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6389" w:rsidRPr="00B06389" w:rsidRDefault="00B06389" w:rsidP="00B06389">
      <w:pPr>
        <w:rPr>
          <w:rFonts w:ascii="Calibri" w:eastAsia="Calibri" w:hAnsi="Calibri" w:cs="Times New Roman"/>
          <w:color w:val="FF0000"/>
          <w:kern w:val="0"/>
          <w14:ligatures w14:val="none"/>
        </w:rPr>
      </w:pPr>
      <w:r w:rsidRPr="00B06389">
        <w:rPr>
          <w:rFonts w:ascii="Calibri" w:eastAsia="Calibri" w:hAnsi="Calibri" w:cs="Times New Roman"/>
          <w:noProof/>
          <w:color w:val="FF0000"/>
          <w:kern w:val="0"/>
          <w:lang w:eastAsia="el-GR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-68580</wp:posOffset>
                </wp:positionV>
                <wp:extent cx="2642870" cy="1140460"/>
                <wp:effectExtent l="0" t="0" r="0" b="4445"/>
                <wp:wrapNone/>
                <wp:docPr id="2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2870" cy="1140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6389" w:rsidRDefault="00B06389" w:rsidP="00B06389">
                            <w:pPr>
                              <w:jc w:val="center"/>
                              <w:rPr>
                                <w:color w:val="333399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color w:val="333399"/>
                                <w:lang w:eastAsia="el-GR"/>
                              </w:rPr>
                              <w:drawing>
                                <wp:inline distT="0" distB="0" distL="0" distR="0">
                                  <wp:extent cx="409575" cy="409575"/>
                                  <wp:effectExtent l="0" t="0" r="9525" b="9525"/>
                                  <wp:docPr id="1" name="Εικόνα 1" descr="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9575" cy="409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0000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B06389" w:rsidRDefault="00B06389" w:rsidP="00B06389">
                            <w:pPr>
                              <w:jc w:val="center"/>
                              <w:rPr>
                                <w:color w:val="4F81BD"/>
                              </w:rPr>
                            </w:pPr>
                            <w:r>
                              <w:rPr>
                                <w:color w:val="4F81BD"/>
                              </w:rPr>
                              <w:t>ΕΛΛΗΝΙΚΗ ΔΗΜΟΚΡΑΤΙΑ</w:t>
                            </w:r>
                          </w:p>
                          <w:p w:rsidR="00B06389" w:rsidRDefault="00B06389" w:rsidP="00B06389">
                            <w:pPr>
                              <w:jc w:val="center"/>
                              <w:rPr>
                                <w:color w:val="4F81BD"/>
                              </w:rPr>
                            </w:pPr>
                            <w:r>
                              <w:rPr>
                                <w:color w:val="4F81BD"/>
                              </w:rPr>
                              <w:t xml:space="preserve">ΥΠΟΥΡΓΕΙΟ  ΠΟΛΙΤΙΣΜΟΥ </w:t>
                            </w:r>
                          </w:p>
                          <w:p w:rsidR="00B06389" w:rsidRDefault="00B06389" w:rsidP="00B06389">
                            <w:pPr>
                              <w:jc w:val="center"/>
                              <w:rPr>
                                <w:color w:val="4F81B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4F81BD"/>
                                <w:sz w:val="20"/>
                                <w:szCs w:val="20"/>
                              </w:rPr>
                              <w:t xml:space="preserve">ΓΡΑΦΕΙΟ ΤΥΠΟΥ                                    </w:t>
                            </w:r>
                          </w:p>
                          <w:p w:rsidR="00B06389" w:rsidRDefault="00B06389" w:rsidP="00B06389">
                            <w:pPr>
                              <w:jc w:val="center"/>
                              <w:rPr>
                                <w:color w:val="4F81B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4F81BD"/>
                                <w:sz w:val="20"/>
                                <w:szCs w:val="20"/>
                              </w:rPr>
                              <w:t>------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margin-left:0;margin-top:-5.4pt;width:208.1pt;height:8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" stroked="f" strokeweight="2.25pt">
                <v:stroke dashstyle="1 1" endcap="round"/>
                <v:textbox inset="0,0,0,0">
                  <w:txbxContent>
                    <w:p w:rsidR="00B06389" w:rsidRDefault="00B06389" w:rsidP="00B06389">
                      <w:pPr>
                        <w:jc w:val="center"/>
                        <w:rPr>
                          <w:color w:val="333399"/>
                          <w:lang w:val="en-US"/>
                        </w:rPr>
                      </w:pPr>
                      <w:r>
                        <w:rPr>
                          <w:noProof/>
                          <w:color w:val="333399"/>
                          <w:lang w:val="en-US" w:eastAsia="el-GR"/>
                        </w:rPr>
                        <w:drawing>
                          <wp:inline distT="0" distB="0" distL="0" distR="0">
                            <wp:extent cx="409575" cy="409575"/>
                            <wp:effectExtent l="0" t="0" r="9525" b="9525"/>
                            <wp:docPr id="1" name="Εικόνα 1" descr="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9575" cy="4095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0000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B06389" w:rsidRDefault="00B06389" w:rsidP="00B06389">
                      <w:pPr>
                        <w:jc w:val="center"/>
                        <w:rPr>
                          <w:color w:val="4F81BD"/>
                        </w:rPr>
                      </w:pPr>
                      <w:r>
                        <w:rPr>
                          <w:color w:val="4F81BD"/>
                        </w:rPr>
                        <w:t>ΕΛΛΗΝΙΚΗ ΔΗΜΟΚΡΑΤΙΑ</w:t>
                      </w:r>
                    </w:p>
                    <w:p w:rsidR="00B06389" w:rsidRDefault="00B06389" w:rsidP="00B06389">
                      <w:pPr>
                        <w:jc w:val="center"/>
                        <w:rPr>
                          <w:color w:val="4F81BD"/>
                        </w:rPr>
                      </w:pPr>
                      <w:r>
                        <w:rPr>
                          <w:color w:val="4F81BD"/>
                        </w:rPr>
                        <w:t xml:space="preserve">ΥΠΟΥΡΓΕΙΟ  ΠΟΛΙΤΙΣΜΟΥ </w:t>
                      </w:r>
                    </w:p>
                    <w:p w:rsidR="00B06389" w:rsidRDefault="00B06389" w:rsidP="00B06389">
                      <w:pPr>
                        <w:jc w:val="center"/>
                        <w:rPr>
                          <w:color w:val="4F81BD"/>
                          <w:sz w:val="20"/>
                          <w:szCs w:val="20"/>
                        </w:rPr>
                      </w:pPr>
                      <w:r>
                        <w:rPr>
                          <w:color w:val="4F81BD"/>
                          <w:sz w:val="20"/>
                          <w:szCs w:val="20"/>
                        </w:rPr>
                        <w:t xml:space="preserve">ΓΡΑΦΕΙΟ ΤΥΠΟΥ                                    </w:t>
                      </w:r>
                    </w:p>
                    <w:p w:rsidR="00B06389" w:rsidRDefault="00B06389" w:rsidP="00B06389">
                      <w:pPr>
                        <w:jc w:val="center"/>
                        <w:rPr>
                          <w:color w:val="4F81BD"/>
                          <w:sz w:val="20"/>
                          <w:szCs w:val="20"/>
                        </w:rPr>
                      </w:pPr>
                      <w:r>
                        <w:rPr>
                          <w:color w:val="4F81BD"/>
                          <w:sz w:val="20"/>
                          <w:szCs w:val="20"/>
                        </w:rPr>
                        <w:t>------</w:t>
                      </w:r>
                    </w:p>
                  </w:txbxContent>
                </v:textbox>
              </v:shape>
            </w:pict>
          </mc:Fallback>
        </mc:AlternateContent>
      </w:r>
      <w:r w:rsidRPr="00B06389">
        <w:rPr>
          <w:rFonts w:ascii="Calibri" w:eastAsia="Calibri" w:hAnsi="Calibri" w:cs="Times New Roman"/>
          <w:color w:val="FF0000"/>
          <w:kern w:val="0"/>
          <w14:ligatures w14:val="none"/>
        </w:rPr>
        <w:t xml:space="preserve"> </w:t>
      </w:r>
    </w:p>
    <w:p w:rsidR="00B06389" w:rsidRPr="00B06389" w:rsidRDefault="00B06389" w:rsidP="00B06389">
      <w:pPr>
        <w:jc w:val="center"/>
        <w:rPr>
          <w:rFonts w:ascii="Calibri" w:eastAsia="Calibri" w:hAnsi="Calibri" w:cs="Times New Roman"/>
          <w:kern w:val="0"/>
          <w14:ligatures w14:val="none"/>
        </w:rPr>
      </w:pPr>
    </w:p>
    <w:p w:rsidR="00B06389" w:rsidRPr="00B06389" w:rsidRDefault="00B06389" w:rsidP="00B06389">
      <w:pPr>
        <w:ind w:left="-284"/>
        <w:jc w:val="center"/>
        <w:rPr>
          <w:rFonts w:ascii="Calibri" w:eastAsia="Calibri" w:hAnsi="Calibri" w:cs="Times New Roman"/>
          <w:kern w:val="0"/>
          <w14:ligatures w14:val="none"/>
        </w:rPr>
      </w:pPr>
    </w:p>
    <w:p w:rsidR="00B06389" w:rsidRPr="00B06389" w:rsidRDefault="00B06389" w:rsidP="00B06389">
      <w:pPr>
        <w:spacing w:before="60"/>
        <w:jc w:val="center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:rsidR="00B06389" w:rsidRPr="00B06389" w:rsidRDefault="00B06389" w:rsidP="00B06389">
      <w:pPr>
        <w:jc w:val="center"/>
        <w:rPr>
          <w:rFonts w:ascii="Calibri" w:eastAsia="Calibri" w:hAnsi="Calibri" w:cs="Times New Roman"/>
          <w:kern w:val="0"/>
          <w:sz w:val="20"/>
          <w:szCs w:val="20"/>
          <w14:ligatures w14:val="none"/>
        </w:rPr>
      </w:pPr>
    </w:p>
    <w:p w:rsidR="00B06389" w:rsidRPr="00B06389" w:rsidRDefault="00B06389" w:rsidP="00B06389">
      <w:pPr>
        <w:jc w:val="center"/>
        <w:rPr>
          <w:rFonts w:ascii="Calibri" w:eastAsia="Calibri" w:hAnsi="Calibri" w:cs="Times New Roman"/>
          <w:kern w:val="0"/>
          <w14:ligatures w14:val="none"/>
        </w:rPr>
      </w:pPr>
    </w:p>
    <w:p w:rsidR="00B06389" w:rsidRPr="00B06389" w:rsidRDefault="00B06389" w:rsidP="00B06389">
      <w:pPr>
        <w:spacing w:after="200" w:line="276" w:lineRule="auto"/>
        <w:ind w:left="4320"/>
        <w:rPr>
          <w:rFonts w:ascii="Calibri" w:eastAsia="Calibri" w:hAnsi="Calibri" w:cs="Times New Roman"/>
          <w:kern w:val="0"/>
          <w:szCs w:val="28"/>
          <w14:ligatures w14:val="none"/>
        </w:rPr>
      </w:pPr>
    </w:p>
    <w:p w:rsidR="00B06389" w:rsidRPr="00B06389" w:rsidRDefault="00B06389" w:rsidP="008F01B0">
      <w:pPr>
        <w:spacing w:after="200" w:line="276" w:lineRule="auto"/>
        <w:ind w:left="4320"/>
        <w:jc w:val="right"/>
        <w:rPr>
          <w:rFonts w:ascii="Calibri" w:eastAsia="Calibri" w:hAnsi="Calibri" w:cs="Times New Roman"/>
          <w:kern w:val="0"/>
          <w:szCs w:val="28"/>
          <w14:ligatures w14:val="none"/>
        </w:rPr>
      </w:pPr>
      <w:r w:rsidRPr="00B06389">
        <w:rPr>
          <w:rFonts w:ascii="Calibri" w:eastAsia="Calibri" w:hAnsi="Calibri" w:cs="Times New Roman"/>
          <w:kern w:val="0"/>
          <w:szCs w:val="28"/>
          <w14:ligatures w14:val="none"/>
        </w:rPr>
        <w:t xml:space="preserve">                   </w:t>
      </w:r>
      <w:bookmarkStart w:id="0" w:name="_Hlk158298325"/>
      <w:r w:rsidRPr="00B06389">
        <w:rPr>
          <w:rFonts w:ascii="Calibri" w:eastAsia="Calibri" w:hAnsi="Calibri" w:cs="Times New Roman"/>
          <w:kern w:val="0"/>
          <w:szCs w:val="28"/>
          <w14:ligatures w14:val="none"/>
        </w:rPr>
        <w:t xml:space="preserve">Αθήνα, </w:t>
      </w:r>
      <w:r w:rsidRPr="008F01B0">
        <w:rPr>
          <w:rFonts w:ascii="Calibri" w:eastAsia="Calibri" w:hAnsi="Calibri" w:cs="Times New Roman"/>
          <w:kern w:val="0"/>
          <w:szCs w:val="28"/>
          <w14:ligatures w14:val="none"/>
        </w:rPr>
        <w:t xml:space="preserve">27 </w:t>
      </w:r>
      <w:r w:rsidR="008F01B0">
        <w:rPr>
          <w:rFonts w:ascii="Calibri" w:eastAsia="Calibri" w:hAnsi="Calibri" w:cs="Times New Roman"/>
          <w:kern w:val="0"/>
          <w:szCs w:val="28"/>
          <w14:ligatures w14:val="none"/>
        </w:rPr>
        <w:t>Μαΐου</w:t>
      </w:r>
      <w:r w:rsidRPr="008F01B0">
        <w:rPr>
          <w:rFonts w:ascii="Calibri" w:eastAsia="Calibri" w:hAnsi="Calibri" w:cs="Times New Roman"/>
          <w:kern w:val="0"/>
          <w:szCs w:val="28"/>
          <w14:ligatures w14:val="none"/>
        </w:rPr>
        <w:t xml:space="preserve"> </w:t>
      </w:r>
      <w:r w:rsidRPr="00B06389">
        <w:rPr>
          <w:rFonts w:ascii="Calibri" w:eastAsia="Calibri" w:hAnsi="Calibri" w:cs="Times New Roman"/>
          <w:kern w:val="0"/>
          <w:szCs w:val="28"/>
          <w14:ligatures w14:val="none"/>
        </w:rPr>
        <w:t>2024</w:t>
      </w:r>
      <w:bookmarkEnd w:id="0"/>
    </w:p>
    <w:p w:rsidR="00131701" w:rsidRPr="002163EA" w:rsidRDefault="00131701" w:rsidP="002163EA">
      <w:pPr>
        <w:jc w:val="both"/>
        <w:rPr>
          <w:rFonts w:ascii="Palatino Linotype" w:hAnsi="Palatino Linotype"/>
        </w:rPr>
      </w:pPr>
    </w:p>
    <w:p w:rsidR="00131701" w:rsidRPr="002163EA" w:rsidRDefault="00131701" w:rsidP="002163EA">
      <w:pPr>
        <w:jc w:val="both"/>
        <w:rPr>
          <w:rFonts w:ascii="Palatino Linotype" w:hAnsi="Palatino Linotype"/>
        </w:rPr>
      </w:pPr>
    </w:p>
    <w:p w:rsidR="00131701" w:rsidRPr="008F01B0" w:rsidRDefault="00131701" w:rsidP="008F01B0">
      <w:pPr>
        <w:jc w:val="center"/>
        <w:rPr>
          <w:rFonts w:ascii="Calibri" w:hAnsi="Calibri" w:cs="Calibri"/>
          <w:b/>
        </w:rPr>
      </w:pPr>
      <w:r w:rsidRPr="008F01B0">
        <w:rPr>
          <w:rFonts w:ascii="Calibri" w:hAnsi="Calibri" w:cs="Calibri"/>
          <w:b/>
        </w:rPr>
        <w:t xml:space="preserve">ΥΠΠΟ: Η </w:t>
      </w:r>
      <w:r w:rsidR="002163EA" w:rsidRPr="008F01B0">
        <w:rPr>
          <w:rFonts w:ascii="Calibri" w:hAnsi="Calibri" w:cs="Calibri"/>
          <w:b/>
        </w:rPr>
        <w:t>Π</w:t>
      </w:r>
      <w:r w:rsidRPr="008F01B0">
        <w:rPr>
          <w:rFonts w:ascii="Calibri" w:hAnsi="Calibri" w:cs="Calibri"/>
          <w:b/>
        </w:rPr>
        <w:t xml:space="preserve">ριγκίπισσα </w:t>
      </w:r>
      <w:proofErr w:type="spellStart"/>
      <w:r w:rsidRPr="008F01B0">
        <w:rPr>
          <w:rFonts w:ascii="Calibri" w:hAnsi="Calibri" w:cs="Calibri"/>
          <w:b/>
        </w:rPr>
        <w:t>Κάκο</w:t>
      </w:r>
      <w:proofErr w:type="spellEnd"/>
      <w:r w:rsidRPr="008F01B0">
        <w:rPr>
          <w:rFonts w:ascii="Calibri" w:hAnsi="Calibri" w:cs="Calibri"/>
          <w:b/>
        </w:rPr>
        <w:t xml:space="preserve"> στο Μουσείο της Ακρόπολης</w:t>
      </w:r>
    </w:p>
    <w:p w:rsidR="00131701" w:rsidRPr="00B06389" w:rsidRDefault="00131701" w:rsidP="002163EA">
      <w:pPr>
        <w:jc w:val="both"/>
        <w:rPr>
          <w:rFonts w:ascii="Calibri" w:hAnsi="Calibri" w:cs="Calibri"/>
        </w:rPr>
      </w:pPr>
    </w:p>
    <w:p w:rsidR="00131701" w:rsidRPr="00B06389" w:rsidRDefault="00131701" w:rsidP="002163EA">
      <w:pPr>
        <w:jc w:val="both"/>
        <w:rPr>
          <w:rFonts w:ascii="Calibri" w:hAnsi="Calibri" w:cs="Calibri"/>
        </w:rPr>
      </w:pPr>
    </w:p>
    <w:p w:rsidR="00131701" w:rsidRPr="00B06389" w:rsidRDefault="00131701" w:rsidP="008F01B0">
      <w:pPr>
        <w:spacing w:line="276" w:lineRule="auto"/>
        <w:jc w:val="both"/>
        <w:rPr>
          <w:rFonts w:ascii="Calibri" w:hAnsi="Calibri" w:cs="Calibri"/>
        </w:rPr>
      </w:pPr>
      <w:r w:rsidRPr="00B06389">
        <w:rPr>
          <w:rFonts w:ascii="Calibri" w:hAnsi="Calibri" w:cs="Calibri"/>
        </w:rPr>
        <w:t xml:space="preserve">Σήμερα το πρωί η Υπουργός Πολιτισμού Λίνα Μενδώνη με </w:t>
      </w:r>
      <w:bookmarkStart w:id="1" w:name="_GoBack"/>
      <w:bookmarkEnd w:id="1"/>
      <w:r w:rsidRPr="00B06389">
        <w:rPr>
          <w:rFonts w:ascii="Calibri" w:hAnsi="Calibri" w:cs="Calibri"/>
        </w:rPr>
        <w:t xml:space="preserve">τον γενικό διευθυντή του Μουσείου της Ακρόπολης Νίκο </w:t>
      </w:r>
      <w:proofErr w:type="spellStart"/>
      <w:r w:rsidRPr="00B06389">
        <w:rPr>
          <w:rFonts w:ascii="Calibri" w:hAnsi="Calibri" w:cs="Calibri"/>
        </w:rPr>
        <w:t>Σταμπολίδη</w:t>
      </w:r>
      <w:proofErr w:type="spellEnd"/>
      <w:r w:rsidRPr="00B06389">
        <w:rPr>
          <w:rFonts w:ascii="Calibri" w:hAnsi="Calibri" w:cs="Calibri"/>
        </w:rPr>
        <w:t xml:space="preserve"> ξενάγησαν την </w:t>
      </w:r>
      <w:r w:rsidR="002163EA" w:rsidRPr="00B06389">
        <w:rPr>
          <w:rFonts w:ascii="Calibri" w:hAnsi="Calibri" w:cs="Calibri"/>
        </w:rPr>
        <w:t>Π</w:t>
      </w:r>
      <w:r w:rsidRPr="00B06389">
        <w:rPr>
          <w:rFonts w:ascii="Calibri" w:hAnsi="Calibri" w:cs="Calibri"/>
        </w:rPr>
        <w:t xml:space="preserve">ριγκίπισσα </w:t>
      </w:r>
      <w:proofErr w:type="spellStart"/>
      <w:r w:rsidRPr="00B06389">
        <w:rPr>
          <w:rFonts w:ascii="Calibri" w:hAnsi="Calibri" w:cs="Calibri"/>
        </w:rPr>
        <w:t>Κάκο</w:t>
      </w:r>
      <w:proofErr w:type="spellEnd"/>
      <w:r w:rsidRPr="00B06389">
        <w:rPr>
          <w:rFonts w:ascii="Calibri" w:hAnsi="Calibri" w:cs="Calibri"/>
        </w:rPr>
        <w:t xml:space="preserve"> της Ιαπωνίας, στο Μουσείο της Ακρόπολης. </w:t>
      </w:r>
    </w:p>
    <w:p w:rsidR="00131701" w:rsidRPr="00B06389" w:rsidRDefault="00131701" w:rsidP="008F01B0">
      <w:pPr>
        <w:spacing w:line="276" w:lineRule="auto"/>
        <w:jc w:val="both"/>
        <w:rPr>
          <w:rFonts w:ascii="Calibri" w:hAnsi="Calibri" w:cs="Calibri"/>
        </w:rPr>
      </w:pPr>
      <w:r w:rsidRPr="00B06389">
        <w:rPr>
          <w:rFonts w:ascii="Calibri" w:hAnsi="Calibri" w:cs="Calibri"/>
        </w:rPr>
        <w:t xml:space="preserve">Η </w:t>
      </w:r>
      <w:r w:rsidR="002163EA" w:rsidRPr="00B06389">
        <w:rPr>
          <w:rFonts w:ascii="Calibri" w:hAnsi="Calibri" w:cs="Calibri"/>
        </w:rPr>
        <w:t>Π</w:t>
      </w:r>
      <w:r w:rsidRPr="00B06389">
        <w:rPr>
          <w:rFonts w:ascii="Calibri" w:hAnsi="Calibri" w:cs="Calibri"/>
        </w:rPr>
        <w:t>ριγκίπισσα έδειξε ιδιαίτερο ενδιαφέρον για τον γλυπτό διάκοσμο του Παρθενώνα</w:t>
      </w:r>
      <w:r w:rsidR="002163EA" w:rsidRPr="00B06389">
        <w:rPr>
          <w:rFonts w:ascii="Calibri" w:hAnsi="Calibri" w:cs="Calibri"/>
        </w:rPr>
        <w:t>,</w:t>
      </w:r>
      <w:r w:rsidRPr="00B06389">
        <w:rPr>
          <w:rFonts w:ascii="Calibri" w:hAnsi="Calibri" w:cs="Calibri"/>
        </w:rPr>
        <w:t xml:space="preserve"> θέλοντας να μάθε</w:t>
      </w:r>
      <w:r w:rsidR="008F01B0">
        <w:rPr>
          <w:rFonts w:ascii="Calibri" w:hAnsi="Calibri" w:cs="Calibri"/>
        </w:rPr>
        <w:t>ι</w:t>
      </w:r>
      <w:r w:rsidRPr="00B06389">
        <w:rPr>
          <w:rFonts w:ascii="Calibri" w:hAnsi="Calibri" w:cs="Calibri"/>
        </w:rPr>
        <w:t xml:space="preserve"> με λεπτομέρειες, τον τρόπο σμίλευσης των αγαλμάτων. Το ενδιαφέρον της προσείλκυσαν τα χρώματα τα οποία σώζονται στις επιφάνειες των κορών της Ακρόπολης αλλά και οι διαφορές στις κομμώσεις και στα ενδύματα των </w:t>
      </w:r>
      <w:proofErr w:type="spellStart"/>
      <w:r w:rsidRPr="00B06389">
        <w:rPr>
          <w:rFonts w:ascii="Calibri" w:hAnsi="Calibri" w:cs="Calibri"/>
        </w:rPr>
        <w:t>Καρυατίδων</w:t>
      </w:r>
      <w:proofErr w:type="spellEnd"/>
      <w:r w:rsidRPr="00B06389">
        <w:rPr>
          <w:rFonts w:ascii="Calibri" w:hAnsi="Calibri" w:cs="Calibri"/>
        </w:rPr>
        <w:t xml:space="preserve">. </w:t>
      </w:r>
    </w:p>
    <w:p w:rsidR="00131701" w:rsidRPr="00B06389" w:rsidRDefault="00131701" w:rsidP="008F01B0">
      <w:pPr>
        <w:spacing w:line="276" w:lineRule="auto"/>
        <w:jc w:val="both"/>
        <w:rPr>
          <w:rFonts w:ascii="Calibri" w:hAnsi="Calibri" w:cs="Calibri"/>
        </w:rPr>
      </w:pPr>
      <w:r w:rsidRPr="00B06389">
        <w:rPr>
          <w:rFonts w:ascii="Calibri" w:hAnsi="Calibri" w:cs="Calibri"/>
        </w:rPr>
        <w:t xml:space="preserve">Στις 12 το μεσημέρι την </w:t>
      </w:r>
      <w:r w:rsidR="002163EA" w:rsidRPr="00B06389">
        <w:rPr>
          <w:rFonts w:ascii="Calibri" w:hAnsi="Calibri" w:cs="Calibri"/>
        </w:rPr>
        <w:t>Π</w:t>
      </w:r>
      <w:r w:rsidRPr="00B06389">
        <w:rPr>
          <w:rFonts w:ascii="Calibri" w:hAnsi="Calibri" w:cs="Calibri"/>
        </w:rPr>
        <w:t>ριγ</w:t>
      </w:r>
      <w:r w:rsidR="00B06389">
        <w:rPr>
          <w:rFonts w:ascii="Calibri" w:hAnsi="Calibri" w:cs="Calibri"/>
        </w:rPr>
        <w:t>κ</w:t>
      </w:r>
      <w:r w:rsidRPr="00B06389">
        <w:rPr>
          <w:rFonts w:ascii="Calibri" w:hAnsi="Calibri" w:cs="Calibri"/>
        </w:rPr>
        <w:t xml:space="preserve">ίπισσα </w:t>
      </w:r>
      <w:proofErr w:type="spellStart"/>
      <w:r w:rsidRPr="00B06389">
        <w:rPr>
          <w:rFonts w:ascii="Calibri" w:hAnsi="Calibri" w:cs="Calibri"/>
        </w:rPr>
        <w:t>Κάκο</w:t>
      </w:r>
      <w:proofErr w:type="spellEnd"/>
      <w:r w:rsidRPr="00B06389">
        <w:rPr>
          <w:rFonts w:ascii="Calibri" w:hAnsi="Calibri" w:cs="Calibri"/>
        </w:rPr>
        <w:t xml:space="preserve"> θα υποδεχθούν στην Εθνική </w:t>
      </w:r>
      <w:r w:rsidR="00B06389" w:rsidRPr="00B06389">
        <w:rPr>
          <w:rFonts w:ascii="Calibri" w:hAnsi="Calibri" w:cs="Calibri"/>
        </w:rPr>
        <w:t>Πινακοθήκη</w:t>
      </w:r>
      <w:r w:rsidRPr="00B06389">
        <w:rPr>
          <w:rFonts w:ascii="Calibri" w:hAnsi="Calibri" w:cs="Calibri"/>
        </w:rPr>
        <w:t xml:space="preserve"> η Υπουργός Πολιτισμού Λίν</w:t>
      </w:r>
      <w:r w:rsidR="008F01B0">
        <w:rPr>
          <w:rFonts w:ascii="Calibri" w:hAnsi="Calibri" w:cs="Calibri"/>
        </w:rPr>
        <w:t>α Μενδώνη, η Υπουργός Τουρισμού</w:t>
      </w:r>
      <w:r w:rsidRPr="00B06389">
        <w:rPr>
          <w:rFonts w:ascii="Calibri" w:hAnsi="Calibri" w:cs="Calibri"/>
        </w:rPr>
        <w:t xml:space="preserve"> </w:t>
      </w:r>
      <w:r w:rsidR="00B06389" w:rsidRPr="00B06389">
        <w:rPr>
          <w:rFonts w:ascii="Calibri" w:hAnsi="Calibri" w:cs="Calibri"/>
        </w:rPr>
        <w:t>Όλγα</w:t>
      </w:r>
      <w:r w:rsidRPr="00B06389">
        <w:rPr>
          <w:rFonts w:ascii="Calibri" w:hAnsi="Calibri" w:cs="Calibri"/>
        </w:rPr>
        <w:t xml:space="preserve"> Κεφαλογιάννη και η Υφυπουργός </w:t>
      </w:r>
      <w:r w:rsidR="00B06389" w:rsidRPr="00B06389">
        <w:rPr>
          <w:rFonts w:ascii="Calibri" w:hAnsi="Calibri" w:cs="Calibri"/>
        </w:rPr>
        <w:t>Εξωτερικών</w:t>
      </w:r>
      <w:r w:rsidRPr="00B06389">
        <w:rPr>
          <w:rFonts w:ascii="Calibri" w:hAnsi="Calibri" w:cs="Calibri"/>
        </w:rPr>
        <w:t xml:space="preserve"> Αλεξάνδρα Παπαδοπούλου για τον εορτασμό του έτους Πολιτισμού και Τουρισμού Ελλάδας- Ιαπωνίας. </w:t>
      </w:r>
    </w:p>
    <w:p w:rsidR="00131701" w:rsidRPr="00B06389" w:rsidRDefault="00131701" w:rsidP="008F01B0">
      <w:pPr>
        <w:spacing w:line="276" w:lineRule="auto"/>
        <w:jc w:val="both"/>
        <w:rPr>
          <w:rFonts w:ascii="Calibri" w:hAnsi="Calibri" w:cs="Calibri"/>
        </w:rPr>
      </w:pPr>
      <w:r w:rsidRPr="00B06389">
        <w:rPr>
          <w:rFonts w:ascii="Calibri" w:hAnsi="Calibri" w:cs="Calibri"/>
        </w:rPr>
        <w:t xml:space="preserve">Η ανακήρυξη του έτους 2024 ως έτος Πολιτισμού και Τουρισμού Ελλάδας- Ιαπωνίας συμφωνήθηκε από τον πρωθυπουργό Κυριάκο Μητσοτάκη και τον Ιάπωνα ομόλογό του </w:t>
      </w:r>
      <w:proofErr w:type="spellStart"/>
      <w:r w:rsidRPr="00B06389">
        <w:rPr>
          <w:rFonts w:ascii="Calibri" w:hAnsi="Calibri" w:cs="Calibri"/>
        </w:rPr>
        <w:t>Φούμιο</w:t>
      </w:r>
      <w:proofErr w:type="spellEnd"/>
      <w:r w:rsidRPr="00B06389">
        <w:rPr>
          <w:rFonts w:ascii="Calibri" w:hAnsi="Calibri" w:cs="Calibri"/>
        </w:rPr>
        <w:t xml:space="preserve"> </w:t>
      </w:r>
      <w:proofErr w:type="spellStart"/>
      <w:r w:rsidRPr="00B06389">
        <w:rPr>
          <w:rFonts w:ascii="Calibri" w:hAnsi="Calibri" w:cs="Calibri"/>
        </w:rPr>
        <w:t>Κισίντα</w:t>
      </w:r>
      <w:proofErr w:type="spellEnd"/>
      <w:r w:rsidRPr="00B06389">
        <w:rPr>
          <w:rFonts w:ascii="Calibri" w:hAnsi="Calibri" w:cs="Calibri"/>
        </w:rPr>
        <w:t xml:space="preserve"> τον </w:t>
      </w:r>
      <w:r w:rsidR="008F01B0">
        <w:rPr>
          <w:rFonts w:ascii="Calibri" w:hAnsi="Calibri" w:cs="Calibri"/>
        </w:rPr>
        <w:t xml:space="preserve">Ιανουάριο 2023, κατά τη επίσημη </w:t>
      </w:r>
      <w:r w:rsidRPr="00B06389">
        <w:rPr>
          <w:rFonts w:ascii="Calibri" w:hAnsi="Calibri" w:cs="Calibri"/>
        </w:rPr>
        <w:t xml:space="preserve">επίσκεψη του </w:t>
      </w:r>
      <w:r w:rsidR="00B06389" w:rsidRPr="00B06389">
        <w:rPr>
          <w:rFonts w:ascii="Calibri" w:hAnsi="Calibri" w:cs="Calibri"/>
        </w:rPr>
        <w:t>Έλληνα</w:t>
      </w:r>
      <w:r w:rsidRPr="00B06389">
        <w:rPr>
          <w:rFonts w:ascii="Calibri" w:hAnsi="Calibri" w:cs="Calibri"/>
        </w:rPr>
        <w:t xml:space="preserve"> Πρωθυπουργού στην Ιαπωνία.</w:t>
      </w:r>
    </w:p>
    <w:sectPr w:rsidR="00131701" w:rsidRPr="00B0638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701"/>
    <w:rsid w:val="00131701"/>
    <w:rsid w:val="002163EA"/>
    <w:rsid w:val="007E266D"/>
    <w:rsid w:val="008F01B0"/>
    <w:rsid w:val="00973763"/>
    <w:rsid w:val="00A85A37"/>
    <w:rsid w:val="00B06389"/>
    <w:rsid w:val="00B44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6422B"/>
  <w15:chartTrackingRefBased/>
  <w15:docId w15:val="{167D35C4-CCA6-904F-9499-830DF7392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png"/><Relationship Id="rId10" Type="http://schemas.openxmlformats.org/officeDocument/2006/relationships/customXml" Target="../customXml/item3.xml"/><Relationship Id="rId4" Type="http://schemas.openxmlformats.org/officeDocument/2006/relationships/image" Target="media/image1.pn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false</Processed>
  </documentManagement>
</p:properties>
</file>

<file path=customXml/itemProps1.xml><?xml version="1.0" encoding="utf-8"?>
<ds:datastoreItem xmlns:ds="http://schemas.openxmlformats.org/officeDocument/2006/customXml" ds:itemID="{18AF7CB7-3C10-4843-A774-9FCE766AFDB5}"/>
</file>

<file path=customXml/itemProps2.xml><?xml version="1.0" encoding="utf-8"?>
<ds:datastoreItem xmlns:ds="http://schemas.openxmlformats.org/officeDocument/2006/customXml" ds:itemID="{C59BF53E-B16B-452C-B4F7-9312DDD8BC81}"/>
</file>

<file path=customXml/itemProps3.xml><?xml version="1.0" encoding="utf-8"?>
<ds:datastoreItem xmlns:ds="http://schemas.openxmlformats.org/officeDocument/2006/customXml" ds:itemID="{9284E0CD-DFB7-4231-AD66-65446A6B042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ΥΠΠΟ: Η Πριγκίπισσα Κάκο στο Μουσείο της Ακρόπολης</dc:title>
  <dc:subject/>
  <dc:creator>Microsoft Office User</dc:creator>
  <cp:keywords/>
  <dc:description/>
  <cp:lastModifiedBy>Ελευθερία Πελτέκη</cp:lastModifiedBy>
  <cp:revision>3</cp:revision>
  <dcterms:created xsi:type="dcterms:W3CDTF">2024-05-27T07:42:00Z</dcterms:created>
  <dcterms:modified xsi:type="dcterms:W3CDTF">2024-05-27T07:54:00Z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0x01010083D890F2F5BE644981A254C8A4FE6820</vt:lpwstr>
  </property>
</Properties>
</file>